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7F" w:rsidRPr="00502E7F" w:rsidRDefault="00502E7F" w:rsidP="00502E7F">
      <w:pPr>
        <w:pStyle w:val="Tytu"/>
        <w:jc w:val="center"/>
        <w:rPr>
          <w:b/>
        </w:rPr>
      </w:pPr>
      <w:r w:rsidRPr="00502E7F">
        <w:rPr>
          <w:rFonts w:ascii="Tahoma" w:hAnsi="Tahoma" w:cs="Tahoma"/>
          <w:b/>
          <w:w w:val="150"/>
          <w:sz w:val="18"/>
          <w:szCs w:val="18"/>
        </w:rPr>
        <w:t>UCHWAŁA</w:t>
      </w:r>
      <w:r>
        <w:rPr>
          <w:rFonts w:ascii="Tahoma" w:hAnsi="Tahoma" w:cs="Tahoma"/>
          <w:b/>
          <w:w w:val="150"/>
          <w:sz w:val="18"/>
          <w:szCs w:val="18"/>
        </w:rPr>
        <w:t xml:space="preserve"> NR II/10</w:t>
      </w:r>
    </w:p>
    <w:p w:rsidR="00502E7F" w:rsidRDefault="00502E7F" w:rsidP="00502E7F">
      <w:pPr>
        <w:pStyle w:val="Domylny"/>
        <w:jc w:val="center"/>
      </w:pPr>
      <w:r>
        <w:rPr>
          <w:rFonts w:ascii="Tahoma" w:hAnsi="Tahoma" w:cs="Tahoma"/>
          <w:b/>
          <w:w w:val="150"/>
          <w:sz w:val="18"/>
          <w:szCs w:val="18"/>
        </w:rPr>
        <w:t>ZARZĄDU DOLNOŚLĄSKIEGO ZPN</w:t>
      </w:r>
    </w:p>
    <w:p w:rsidR="00502E7F" w:rsidRDefault="00502E7F" w:rsidP="00502E7F">
      <w:pPr>
        <w:pStyle w:val="Domylny"/>
        <w:jc w:val="center"/>
      </w:pPr>
      <w:r>
        <w:rPr>
          <w:rFonts w:ascii="Tahoma" w:hAnsi="Tahoma" w:cs="Tahoma"/>
          <w:b/>
          <w:w w:val="150"/>
          <w:sz w:val="18"/>
          <w:szCs w:val="18"/>
        </w:rPr>
        <w:t>Z DNIA 12.03</w:t>
      </w:r>
      <w:r>
        <w:rPr>
          <w:rFonts w:ascii="Tahoma" w:hAnsi="Tahoma" w:cs="Tahoma"/>
          <w:b/>
          <w:w w:val="150"/>
          <w:sz w:val="18"/>
          <w:szCs w:val="18"/>
        </w:rPr>
        <w:t>.2015.</w:t>
      </w:r>
    </w:p>
    <w:p w:rsidR="00502E7F" w:rsidRDefault="00502E7F" w:rsidP="00502E7F">
      <w:pPr>
        <w:pStyle w:val="Domylny"/>
        <w:jc w:val="center"/>
      </w:pPr>
    </w:p>
    <w:p w:rsidR="00502E7F" w:rsidRDefault="00502E7F" w:rsidP="00502E7F">
      <w:pPr>
        <w:pStyle w:val="Domylny"/>
        <w:spacing w:line="360" w:lineRule="auto"/>
        <w:jc w:val="center"/>
      </w:pPr>
      <w:r>
        <w:rPr>
          <w:rFonts w:ascii="Tahoma" w:hAnsi="Tahoma" w:cs="Tahoma"/>
          <w:b/>
          <w:i/>
          <w:sz w:val="18"/>
          <w:szCs w:val="18"/>
        </w:rPr>
        <w:t xml:space="preserve">w sprawie </w:t>
      </w:r>
      <w:r>
        <w:rPr>
          <w:rFonts w:ascii="Tahoma" w:hAnsi="Tahoma" w:cs="Tahoma"/>
          <w:b/>
          <w:i/>
          <w:sz w:val="18"/>
          <w:szCs w:val="18"/>
        </w:rPr>
        <w:t>zryczałtowanych stawek ekwiwalentów</w:t>
      </w:r>
      <w:bookmarkStart w:id="0" w:name="_GoBack"/>
      <w:bookmarkEnd w:id="0"/>
      <w:r>
        <w:rPr>
          <w:rFonts w:ascii="Tahoma" w:hAnsi="Tahoma" w:cs="Tahoma"/>
          <w:b/>
          <w:bCs/>
          <w:i/>
          <w:sz w:val="18"/>
          <w:szCs w:val="18"/>
        </w:rPr>
        <w:t xml:space="preserve"> dla sędziów, obserwatorów i delegatów </w:t>
      </w:r>
    </w:p>
    <w:p w:rsidR="00502E7F" w:rsidRDefault="00502E7F" w:rsidP="00502E7F">
      <w:pPr>
        <w:pStyle w:val="Domylny"/>
        <w:spacing w:line="360" w:lineRule="auto"/>
        <w:jc w:val="center"/>
      </w:pPr>
      <w:r>
        <w:rPr>
          <w:rFonts w:ascii="Tahoma" w:hAnsi="Tahoma" w:cs="Tahoma"/>
          <w:b/>
          <w:bCs/>
          <w:i/>
          <w:sz w:val="18"/>
          <w:szCs w:val="18"/>
        </w:rPr>
        <w:t>od IV ligi do niższych klas rozgrywkowych</w:t>
      </w:r>
      <w:r>
        <w:rPr>
          <w:rFonts w:ascii="Tahoma" w:hAnsi="Tahoma" w:cs="Tahoma"/>
          <w:sz w:val="18"/>
          <w:szCs w:val="18"/>
        </w:rPr>
        <w:t> </w:t>
      </w:r>
    </w:p>
    <w:p w:rsidR="00502E7F" w:rsidRDefault="00502E7F" w:rsidP="00502E7F">
      <w:pPr>
        <w:pStyle w:val="Domylny"/>
        <w:jc w:val="both"/>
      </w:pPr>
    </w:p>
    <w:p w:rsidR="00502E7F" w:rsidRDefault="00502E7F" w:rsidP="00502E7F">
      <w:pPr>
        <w:pStyle w:val="Domylny"/>
        <w:jc w:val="both"/>
      </w:pPr>
      <w:r>
        <w:rPr>
          <w:rFonts w:ascii="Tahoma" w:hAnsi="Tahoma" w:cs="Tahoma"/>
          <w:sz w:val="18"/>
          <w:szCs w:val="18"/>
        </w:rPr>
        <w:t xml:space="preserve">Na podstawie § 30 pkt. i) Statutu Dolnośląskiego ZPN postanawia się, co następuje: </w:t>
      </w:r>
    </w:p>
    <w:p w:rsidR="00502E7F" w:rsidRDefault="00502E7F" w:rsidP="00502E7F">
      <w:pPr>
        <w:pStyle w:val="Domylny"/>
      </w:pPr>
    </w:p>
    <w:p w:rsidR="00502E7F" w:rsidRDefault="00502E7F" w:rsidP="00502E7F">
      <w:pPr>
        <w:pStyle w:val="Domylny"/>
        <w:widowControl w:val="0"/>
        <w:spacing w:line="237" w:lineRule="auto"/>
        <w:ind w:right="20"/>
        <w:jc w:val="both"/>
      </w:pPr>
      <w:r>
        <w:rPr>
          <w:rFonts w:ascii="Tahoma" w:hAnsi="Tahoma" w:cs="Tahoma"/>
          <w:sz w:val="18"/>
          <w:szCs w:val="18"/>
        </w:rPr>
        <w:t>§ 1</w:t>
      </w:r>
    </w:p>
    <w:p w:rsidR="00502E7F" w:rsidRDefault="00502E7F" w:rsidP="00502E7F">
      <w:pPr>
        <w:pStyle w:val="Domylny"/>
        <w:widowControl w:val="0"/>
        <w:spacing w:line="237" w:lineRule="auto"/>
        <w:ind w:right="20"/>
        <w:jc w:val="both"/>
      </w:pPr>
    </w:p>
    <w:p w:rsidR="00502E7F" w:rsidRPr="00502E7F" w:rsidRDefault="00502E7F" w:rsidP="00502E7F">
      <w:pPr>
        <w:pStyle w:val="Domylny"/>
        <w:widowControl w:val="0"/>
        <w:spacing w:line="237" w:lineRule="auto"/>
        <w:ind w:right="20"/>
        <w:jc w:val="both"/>
        <w:rPr>
          <w:rFonts w:ascii="Tahoma" w:hAnsi="Tahoma" w:cs="Tahoma"/>
          <w:sz w:val="18"/>
          <w:szCs w:val="18"/>
        </w:rPr>
      </w:pPr>
      <w:r w:rsidRPr="00502E7F">
        <w:rPr>
          <w:rFonts w:ascii="Tahoma" w:hAnsi="Tahoma" w:cs="Tahoma"/>
          <w:sz w:val="18"/>
          <w:szCs w:val="18"/>
        </w:rPr>
        <w:t xml:space="preserve">Przyjmuje się  „Tabelę </w:t>
      </w:r>
      <w:r>
        <w:rPr>
          <w:rFonts w:ascii="Tahoma" w:hAnsi="Tahoma" w:cs="Tahoma"/>
          <w:sz w:val="18"/>
          <w:szCs w:val="18"/>
        </w:rPr>
        <w:t xml:space="preserve">zryczałtowanych </w:t>
      </w:r>
      <w:r w:rsidRPr="00502E7F">
        <w:rPr>
          <w:rFonts w:ascii="Tahoma" w:hAnsi="Tahoma" w:cs="Tahoma"/>
          <w:sz w:val="18"/>
          <w:szCs w:val="18"/>
        </w:rPr>
        <w:t xml:space="preserve">ekwiwalentów </w:t>
      </w:r>
      <w:r>
        <w:rPr>
          <w:rFonts w:ascii="Tahoma" w:hAnsi="Tahoma" w:cs="Tahoma"/>
          <w:sz w:val="18"/>
          <w:szCs w:val="18"/>
        </w:rPr>
        <w:t xml:space="preserve">i zwrotu kosztów dojazdu </w:t>
      </w:r>
      <w:r w:rsidRPr="00502E7F">
        <w:rPr>
          <w:rFonts w:ascii="Tahoma" w:hAnsi="Tahoma" w:cs="Tahoma"/>
          <w:sz w:val="18"/>
          <w:szCs w:val="18"/>
        </w:rPr>
        <w:t>dla sędziów,</w:t>
      </w:r>
      <w:r w:rsidR="00115962">
        <w:rPr>
          <w:rFonts w:ascii="Tahoma" w:hAnsi="Tahoma" w:cs="Tahoma"/>
          <w:sz w:val="18"/>
          <w:szCs w:val="18"/>
        </w:rPr>
        <w:t xml:space="preserve"> obserwatorów i delegatów od IV</w:t>
      </w:r>
      <w:r w:rsidRPr="00502E7F">
        <w:rPr>
          <w:rFonts w:ascii="Tahoma" w:hAnsi="Tahoma" w:cs="Tahoma"/>
          <w:sz w:val="18"/>
          <w:szCs w:val="18"/>
        </w:rPr>
        <w:t xml:space="preserve"> ligi do niższych klas rozgrywkowych”, stanowiącą Załącznik nr 1 do niniejszej Uchwały</w:t>
      </w:r>
      <w:r>
        <w:rPr>
          <w:rFonts w:ascii="Tahoma" w:hAnsi="Tahoma" w:cs="Tahoma"/>
          <w:sz w:val="18"/>
          <w:szCs w:val="18"/>
        </w:rPr>
        <w:t>.</w:t>
      </w:r>
    </w:p>
    <w:p w:rsidR="00502E7F" w:rsidRDefault="00502E7F" w:rsidP="00502E7F">
      <w:pPr>
        <w:pStyle w:val="Domylny"/>
        <w:widowControl w:val="0"/>
        <w:spacing w:line="237" w:lineRule="auto"/>
        <w:ind w:right="20"/>
        <w:jc w:val="both"/>
        <w:rPr>
          <w:rFonts w:ascii="Tahoma" w:hAnsi="Tahoma" w:cs="Tahoma"/>
          <w:sz w:val="18"/>
          <w:szCs w:val="18"/>
        </w:rPr>
      </w:pPr>
    </w:p>
    <w:p w:rsidR="00502E7F" w:rsidRDefault="00502E7F" w:rsidP="00502E7F">
      <w:pPr>
        <w:pStyle w:val="Domylny"/>
        <w:widowControl w:val="0"/>
        <w:spacing w:line="237" w:lineRule="auto"/>
        <w:ind w:right="20"/>
        <w:jc w:val="both"/>
      </w:pPr>
      <w:r>
        <w:rPr>
          <w:rFonts w:ascii="Tahoma" w:hAnsi="Tahoma" w:cs="Tahoma"/>
          <w:sz w:val="18"/>
          <w:szCs w:val="18"/>
        </w:rPr>
        <w:t>§ 2</w:t>
      </w:r>
    </w:p>
    <w:p w:rsidR="00502E7F" w:rsidRDefault="00502E7F" w:rsidP="00502E7F">
      <w:pPr>
        <w:pStyle w:val="Domylny"/>
        <w:widowControl w:val="0"/>
        <w:spacing w:line="237" w:lineRule="auto"/>
        <w:ind w:right="20"/>
        <w:jc w:val="both"/>
      </w:pPr>
    </w:p>
    <w:p w:rsidR="003C3EFF" w:rsidRDefault="003C3EFF" w:rsidP="003C3EFF">
      <w:pPr>
        <w:pStyle w:val="Domylny"/>
        <w:widowControl w:val="0"/>
        <w:spacing w:line="237" w:lineRule="auto"/>
        <w:ind w:right="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Tracą moc Uchwały Zarządu Dolnośląskiego ZPN z dnia 30.01.2015. nr I/4 w sprawie</w:t>
      </w:r>
      <w:r w:rsidRPr="003C3EFF">
        <w:t xml:space="preserve"> </w:t>
      </w:r>
      <w:r w:rsidRPr="003C3EFF">
        <w:rPr>
          <w:rFonts w:ascii="Tahoma" w:hAnsi="Tahoma" w:cs="Tahoma"/>
          <w:sz w:val="18"/>
          <w:szCs w:val="18"/>
        </w:rPr>
        <w:t>w sprawie ekwiwalentów dla sędziów, obserwatorów i delegatów od III ligi do  niższych klas rozgrywkowych</w:t>
      </w:r>
      <w:r>
        <w:rPr>
          <w:rFonts w:ascii="Tahoma" w:hAnsi="Tahoma" w:cs="Tahoma"/>
          <w:sz w:val="18"/>
          <w:szCs w:val="18"/>
        </w:rPr>
        <w:t xml:space="preserve"> oraz I/5 w sprawie </w:t>
      </w:r>
      <w:r w:rsidRPr="003C3EFF">
        <w:rPr>
          <w:rFonts w:ascii="Tahoma" w:hAnsi="Tahoma" w:cs="Tahoma"/>
          <w:sz w:val="18"/>
          <w:szCs w:val="18"/>
        </w:rPr>
        <w:t>zwrotu kosztów dojazdu dla sędziów, obserwatorów i delegatów od IV ligi do niższych klas rozgrywkowych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3C3EFF" w:rsidRDefault="003C3EFF" w:rsidP="003C3EFF">
      <w:pPr>
        <w:pStyle w:val="Domylny"/>
        <w:widowControl w:val="0"/>
        <w:spacing w:line="237" w:lineRule="auto"/>
        <w:ind w:right="20"/>
        <w:jc w:val="both"/>
        <w:rPr>
          <w:rFonts w:ascii="Tahoma" w:hAnsi="Tahoma" w:cs="Tahoma"/>
          <w:sz w:val="18"/>
          <w:szCs w:val="18"/>
        </w:rPr>
      </w:pPr>
    </w:p>
    <w:p w:rsidR="003C3EFF" w:rsidRDefault="003C3EFF" w:rsidP="003C3EFF">
      <w:pPr>
        <w:pStyle w:val="Domylny"/>
        <w:widowControl w:val="0"/>
        <w:spacing w:line="237" w:lineRule="auto"/>
        <w:ind w:right="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3</w:t>
      </w:r>
    </w:p>
    <w:p w:rsidR="003C3EFF" w:rsidRDefault="003C3EFF" w:rsidP="003C3EFF">
      <w:pPr>
        <w:pStyle w:val="Domylny"/>
        <w:widowControl w:val="0"/>
        <w:spacing w:line="237" w:lineRule="auto"/>
        <w:ind w:right="20"/>
        <w:jc w:val="both"/>
        <w:rPr>
          <w:rFonts w:ascii="Tahoma" w:hAnsi="Tahoma" w:cs="Tahoma"/>
          <w:sz w:val="18"/>
          <w:szCs w:val="18"/>
        </w:rPr>
      </w:pPr>
    </w:p>
    <w:p w:rsidR="00502E7F" w:rsidRDefault="00502E7F" w:rsidP="003C3EFF">
      <w:pPr>
        <w:pStyle w:val="Domylny"/>
        <w:widowControl w:val="0"/>
        <w:spacing w:line="237" w:lineRule="auto"/>
        <w:ind w:right="20"/>
        <w:jc w:val="both"/>
      </w:pPr>
      <w:r>
        <w:rPr>
          <w:rFonts w:ascii="Tahoma" w:hAnsi="Tahoma" w:cs="Tahoma"/>
          <w:sz w:val="18"/>
          <w:szCs w:val="18"/>
        </w:rPr>
        <w:t>Niniejsza Uchwała wchodzi w życie z dniem podjęcia.</w:t>
      </w:r>
    </w:p>
    <w:p w:rsidR="00CA70C5" w:rsidRDefault="00CA70C5"/>
    <w:sectPr w:rsidR="00CA70C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E4D"/>
    <w:multiLevelType w:val="multilevel"/>
    <w:tmpl w:val="6CD6B0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2382"/>
    <w:multiLevelType w:val="multilevel"/>
    <w:tmpl w:val="EDDCA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5BC4"/>
    <w:multiLevelType w:val="multilevel"/>
    <w:tmpl w:val="552E4AB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7F"/>
    <w:rsid w:val="00115962"/>
    <w:rsid w:val="003C3EFF"/>
    <w:rsid w:val="00502E7F"/>
    <w:rsid w:val="00707224"/>
    <w:rsid w:val="00752350"/>
    <w:rsid w:val="007A046B"/>
    <w:rsid w:val="00833AFF"/>
    <w:rsid w:val="00C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502E7F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Domylny"/>
    <w:link w:val="TytuZnak"/>
    <w:rsid w:val="00502E7F"/>
    <w:pPr>
      <w:spacing w:before="28" w:after="28"/>
    </w:pPr>
  </w:style>
  <w:style w:type="character" w:customStyle="1" w:styleId="TytuZnak">
    <w:name w:val="Tytuł Znak"/>
    <w:basedOn w:val="Domylnaczcionkaakapitu"/>
    <w:link w:val="Tytu"/>
    <w:rsid w:val="00502E7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Domylny"/>
    <w:rsid w:val="00502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502E7F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Domylny"/>
    <w:link w:val="TytuZnak"/>
    <w:rsid w:val="00502E7F"/>
    <w:pPr>
      <w:spacing w:before="28" w:after="28"/>
    </w:pPr>
  </w:style>
  <w:style w:type="character" w:customStyle="1" w:styleId="TytuZnak">
    <w:name w:val="Tytuł Znak"/>
    <w:basedOn w:val="Domylnaczcionkaakapitu"/>
    <w:link w:val="Tytu"/>
    <w:rsid w:val="00502E7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Domylny"/>
    <w:rsid w:val="0050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Zalewski</dc:creator>
  <cp:lastModifiedBy>Paweł Zalewski</cp:lastModifiedBy>
  <cp:revision>6</cp:revision>
  <dcterms:created xsi:type="dcterms:W3CDTF">2015-03-12T13:37:00Z</dcterms:created>
  <dcterms:modified xsi:type="dcterms:W3CDTF">2015-03-12T13:54:00Z</dcterms:modified>
</cp:coreProperties>
</file>